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41" w:rsidRDefault="00742D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2D41" w:rsidRDefault="00742D4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742D41" w:rsidRDefault="00A507D4">
      <w:pPr>
        <w:widowControl w:val="0"/>
        <w:autoSpaceDE w:val="0"/>
        <w:autoSpaceDN w:val="0"/>
        <w:adjustRightInd w:val="0"/>
        <w:spacing w:after="0" w:line="267" w:lineRule="exact"/>
        <w:ind w:left="7729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Показатели</w:t>
      </w:r>
    </w:p>
    <w:p w:rsidR="00742D41" w:rsidRDefault="00A507D4">
      <w:pPr>
        <w:widowControl w:val="0"/>
        <w:autoSpaceDE w:val="0"/>
        <w:autoSpaceDN w:val="0"/>
        <w:adjustRightInd w:val="0"/>
        <w:spacing w:after="0" w:line="273" w:lineRule="exact"/>
        <w:ind w:left="589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деятельности МБОУ СОШ </w:t>
      </w:r>
      <w:r w:rsidR="00CC5571">
        <w:rPr>
          <w:rFonts w:ascii="Arial" w:hAnsi="Arial" w:cs="Arial"/>
          <w:b/>
          <w:bCs/>
          <w:noProof/>
          <w:color w:val="26282F"/>
          <w:sz w:val="24"/>
          <w:szCs w:val="24"/>
        </w:rPr>
        <w:pict>
          <v:rect id="_x0000_s1026" style="position:absolute;left:0;text-align:left;margin-left:28.3pt;margin-top:73.7pt;width:796.95pt;height:479.4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8"/>
                    <w:gridCol w:w="11762"/>
                    <w:gridCol w:w="2998"/>
                  </w:tblGrid>
                  <w:tr w:rsidR="00742D41" w:rsidRPr="007714AA">
                    <w:trPr>
                      <w:trHeight w:hRule="exact" w:val="28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27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N </w:t>
                        </w:r>
                        <w:proofErr w:type="spellStart"/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523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3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Единица измерения</w:t>
                        </w:r>
                      </w:p>
                    </w:tc>
                  </w:tr>
                  <w:tr w:rsidR="00742D41" w:rsidRPr="007714AA">
                    <w:trPr>
                      <w:trHeight w:hRule="exact" w:val="50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3" w:lineRule="exact"/>
                          <w:ind w:left="460"/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  <w:t>Образовательная деятельность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742D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Общая численность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403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 учащихся по образовательной программе начального общего образования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163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 учащихся по образовательной программе основного общего образования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206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1.4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 учащихся по образовательной программе среднего общего образования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8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</w:t>
                        </w:r>
                      </w:p>
                    </w:tc>
                  </w:tr>
                  <w:tr w:rsidR="00742D41" w:rsidRPr="007714AA">
                    <w:trPr>
                      <w:trHeight w:hRule="exact" w:val="564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1.5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учащихся, успевающих на "4" и "5" по результатам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промежуточной аттестации,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 w:rsidP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3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153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 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42,8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1.6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Средний балл государственной итоговой аттестации выпускников 9 класса по русскому языку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9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3,7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балл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1.7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Средний балл государственной итоговой аттестации выпускников 9 класса по математике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9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3, 3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балл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1.8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Средний балл единого государственного экзамена выпускников 11 класса по русскому языку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57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45,8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балл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1.9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Средний балл единого государственного экзамена выпускников 11 класса по математике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57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35,3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балл</w:t>
                        </w:r>
                      </w:p>
                    </w:tc>
                  </w:tr>
                  <w:tr w:rsidR="00742D41" w:rsidRPr="007714AA">
                    <w:trPr>
                      <w:trHeight w:hRule="exact" w:val="83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1.10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9 класса, получивших неудовлетворительные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результаты на государственной итоговой аттестации по русскому языку, в общей численности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выпускников 9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83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9 класса, получивших неудовлетворительные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результаты на государственной итоговой аттестации по математике, в общей численности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выпускников 9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840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11 класса, получивших результаты ниже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установленного минимального количества баллов единого государственного экзамена по русскому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языку, в общей численности выпускников 11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 человек/ 6,25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83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11 класса, получивших результаты ниже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установленного минимального количества баллов единого государственного экзамена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математике, в общей численности выпускников 11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1.14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9 класса, не получивших аттестаты об основном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общем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образовании, в общей численности выпускников 9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 w:rsidP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1.15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11 класса, не получивших аттестаты о среднем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общем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образовании, в общей численности выпускников 11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 человек/ 6,25 %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1.16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9 класса, получивших аттестаты об основном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общем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образовании с отличием, в общей численности выпускников 9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1.17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выпускников 11 класса, получивших аттестаты о среднем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общем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образовании с отличием, в общей численности выпускников 11 класса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9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28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1.18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учащихся, принявших участие в различных олимпиадах,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 w:rsidP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77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253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человек/ 6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4,7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</w:tbl>
                <w:p w:rsidR="00742D41" w:rsidRDefault="00742D41"/>
              </w:txbxContent>
            </v:textbox>
            <w10:wrap anchorx="page" anchory="page"/>
          </v:rect>
        </w:pict>
      </w:r>
      <w:r w:rsidR="00DC3C45">
        <w:rPr>
          <w:rFonts w:ascii="Arial" w:hAnsi="Arial" w:cs="Arial"/>
          <w:b/>
          <w:bCs/>
          <w:color w:val="26282F"/>
          <w:sz w:val="24"/>
          <w:szCs w:val="24"/>
        </w:rPr>
        <w:t>г. Сурска</w:t>
      </w:r>
    </w:p>
    <w:p w:rsidR="00742D41" w:rsidRDefault="00742D41">
      <w:pPr>
        <w:widowControl w:val="0"/>
        <w:autoSpaceDE w:val="0"/>
        <w:autoSpaceDN w:val="0"/>
        <w:adjustRightInd w:val="0"/>
        <w:spacing w:after="0" w:line="273" w:lineRule="exact"/>
        <w:ind w:left="5890"/>
        <w:rPr>
          <w:rFonts w:ascii="Arial" w:hAnsi="Arial" w:cs="Arial"/>
          <w:b/>
          <w:bCs/>
          <w:color w:val="26282F"/>
          <w:sz w:val="24"/>
          <w:szCs w:val="24"/>
        </w:rPr>
        <w:sectPr w:rsidR="00742D41">
          <w:type w:val="continuous"/>
          <w:pgSz w:w="16838" w:h="11906"/>
          <w:pgMar w:top="0" w:right="0" w:bottom="0" w:left="0" w:header="720" w:footer="720" w:gutter="0"/>
          <w:cols w:space="720"/>
          <w:noEndnote/>
        </w:sectPr>
      </w:pPr>
    </w:p>
    <w:p w:rsidR="00742D41" w:rsidRDefault="00CC5571">
      <w:pPr>
        <w:widowControl w:val="0"/>
        <w:autoSpaceDE w:val="0"/>
        <w:autoSpaceDN w:val="0"/>
        <w:adjustRightInd w:val="0"/>
        <w:spacing w:after="0" w:line="273" w:lineRule="exact"/>
        <w:ind w:left="589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noProof/>
          <w:color w:val="26282F"/>
          <w:sz w:val="24"/>
          <w:szCs w:val="24"/>
        </w:rPr>
        <w:lastRenderedPageBreak/>
        <w:pict>
          <v:rect id="_x0000_s1027" style="position:absolute;left:0;text-align:left;margin-left:28.3pt;margin-top:21.6pt;width:796.95pt;height:524.65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8"/>
                    <w:gridCol w:w="11762"/>
                    <w:gridCol w:w="2998"/>
                  </w:tblGrid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742D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Arial" w:eastAsiaTheme="minorEastAsia" w:hAnsi="Arial" w:cs="Aria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смотрах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, конкурсах,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742D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1.19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учащихся-победителей и призеров олимпиад, смотров,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конкурсов, в общей численности учащихся, в том числе: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 w:rsidP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7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человек/ 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1.19.1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Регионального уровня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 0,8 %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1.19.2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Федерального уровня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1.19.3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Международного уровня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4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1.20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Численность/удельный вес численности учащихся, получающих образование с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углубленным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изучением отдельных учебных предметов,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564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Численность/удельный вес численности учащихся, получающих образование в рамках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профильного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обучения,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 w:rsidP="00DC3C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8,4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Численность/удельный вес численности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с применением дистанционных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образовательных технологий, электронного обучения,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учащихся в рамках сетевой формы реализации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образовательных программ,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0 человек/ 0 %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1.24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Общая численность педагогических работников, в том числе: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DC3C45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8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A211A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1.25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работников, имеющих высшее образование,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в общей численности педагогических работников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21 человек/ 75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1.26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работников, имеющих высшее образование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педагогической направленности (профиля), в общей численности педагогических работников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 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71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1.27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работников, имеющих среднее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профессиональное образование, в общей численности педагогических работников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DB28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 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840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1.28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работников, имеющих среднее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профессиональное образование педагогической направленности (профиля), в общей численности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 работников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5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7 человек/ 25</w:t>
                        </w:r>
                        <w:r w:rsidR="00DB28B8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83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1.29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работников, которым по результатам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аттестации присвоена квалификационная категория в общей численности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работников, в том числе: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20 человек/ 71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1.29.1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Высшая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9 человек/ 32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1.29.2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Первая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11 человек/ 39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1.30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 в общей численности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 работников, педагогический стаж работы которых составляет: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742D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1.30.1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До 5 лет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9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 человек/ 3,5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28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2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1.30.2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Свыше 30 лет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7 человек/ 25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 в общей численности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 работников в возрасте до 30 лет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 человек/ 3,5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педагогических работников в общей численности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 работников в возрасте от 55 лет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4 человек/ 14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</w:tbl>
                <w:p w:rsidR="00742D41" w:rsidRDefault="00742D41"/>
              </w:txbxContent>
            </v:textbox>
            <w10:wrap anchorx="page" anchory="page"/>
          </v:rect>
        </w:pict>
      </w:r>
    </w:p>
    <w:p w:rsidR="00742D41" w:rsidRDefault="00742D41">
      <w:pPr>
        <w:widowControl w:val="0"/>
        <w:autoSpaceDE w:val="0"/>
        <w:autoSpaceDN w:val="0"/>
        <w:adjustRightInd w:val="0"/>
        <w:spacing w:after="0" w:line="273" w:lineRule="exact"/>
        <w:ind w:left="5890"/>
        <w:rPr>
          <w:rFonts w:ascii="Arial" w:hAnsi="Arial" w:cs="Arial"/>
          <w:b/>
          <w:bCs/>
          <w:color w:val="26282F"/>
          <w:sz w:val="24"/>
          <w:szCs w:val="24"/>
        </w:rPr>
        <w:sectPr w:rsidR="00742D41">
          <w:pgSz w:w="16838" w:h="11906"/>
          <w:pgMar w:top="0" w:right="0" w:bottom="0" w:left="0" w:header="720" w:footer="720" w:gutter="0"/>
          <w:cols w:space="720"/>
          <w:noEndnote/>
        </w:sectPr>
      </w:pPr>
    </w:p>
    <w:p w:rsidR="00742D41" w:rsidRDefault="00CC5571">
      <w:pPr>
        <w:widowControl w:val="0"/>
        <w:autoSpaceDE w:val="0"/>
        <w:autoSpaceDN w:val="0"/>
        <w:adjustRightInd w:val="0"/>
        <w:spacing w:after="0" w:line="273" w:lineRule="exact"/>
        <w:ind w:left="589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noProof/>
          <w:color w:val="26282F"/>
          <w:sz w:val="24"/>
          <w:szCs w:val="24"/>
        </w:rPr>
        <w:lastRenderedPageBreak/>
        <w:pict>
          <v:rect id="_x0000_s1028" style="position:absolute;left:0;text-align:left;margin-left:28.3pt;margin-top:21.6pt;width:796.95pt;height:365.85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8"/>
                    <w:gridCol w:w="11762"/>
                    <w:gridCol w:w="2998"/>
                  </w:tblGrid>
                  <w:tr w:rsidR="00742D41" w:rsidRPr="007714AA">
                    <w:trPr>
                      <w:trHeight w:hRule="exact" w:val="1390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Численность/удельный вес численности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и административно-хозяйственных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работников, прошедших за последние 5 лет повышение квалификации/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профессиональную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переподготовку по профилю педагогической деятельности или иной осуществляемой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образовательной организации деятельности, в общей численности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административно-хозяйственных работников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28 человек/ 100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1114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1.34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Численность/удельный вес численности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педагогических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и административно-хозяйственных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работников, прошедших повышение квалификации по применению в образовательном процессе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федеральных государственных образовательных стандартов в общей численности педагогических и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административно-хозяйственных работников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4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 </w:t>
                        </w: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57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c>
                  </w:tr>
                  <w:tr w:rsidR="00742D41" w:rsidRPr="007714AA">
                    <w:trPr>
                      <w:trHeight w:hRule="exact" w:val="50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3" w:lineRule="exact"/>
                          <w:ind w:left="460"/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  <w:t>Инфраструктура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742D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b/>
                            <w:bCs/>
                            <w:color w:val="26282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Количество компьютеров в расчете на одного учащегося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1 на 8 учащихся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Количество экземпляров учебной и учебно-методической литературы из общего количества единиц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хранения библиотечного фонда,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состоящих</w:t>
                        </w:r>
                        <w:proofErr w:type="gramEnd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на учете, в расчете на одного учащегося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65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Наличие в образовательной организации системы электронного документооборота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742D41" w:rsidRPr="007714AA">
                    <w:trPr>
                      <w:trHeight w:hRule="exact" w:val="28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Наличие читального зала библиотеки, в том числе: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35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2.4.1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С обеспечением возможности работы на стационарных компьютерах или использования переносных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компьютеров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5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2.4.2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proofErr w:type="spell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медиатекой</w:t>
                        </w:r>
                        <w:proofErr w:type="spellEnd"/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5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2.4.3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Оснащенного средствами сканирования и распознавания текстов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5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2.4.4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 выходом в Интернет с компьютеров, расположенных в помещении библиотеки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51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2D41" w:rsidRPr="007714AA">
                    <w:trPr>
                      <w:trHeight w:hRule="exact" w:val="286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2.4.5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С контролируемой распечаткой бумажных материалов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 w:rsidP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42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2D41" w:rsidRPr="007714AA">
                    <w:trPr>
                      <w:trHeight w:hRule="exact" w:val="562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Численность/удельный вес численности учащихся, которым обеспечена возможность пользоваться</w:t>
                        </w:r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широкополосным Интернетом (не менее 2 Мб/с), в общей численности учащихся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403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человек/ 100 %</w:t>
                        </w:r>
                      </w:p>
                    </w:tc>
                  </w:tr>
                  <w:tr w:rsidR="00742D41" w:rsidRPr="007714AA">
                    <w:trPr>
                      <w:trHeight w:hRule="exact" w:val="564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3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w="1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Общая площадь помещений, в которых осуществляется образовательная деятельность, в расчете </w:t>
                        </w:r>
                        <w:proofErr w:type="gramStart"/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42D41" w:rsidRPr="007714AA" w:rsidRDefault="00A507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одного учащегося</w:t>
                        </w:r>
                      </w:p>
                    </w:tc>
                    <w:tc>
                      <w:tcPr>
                        <w:tcW w:w="2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2D41" w:rsidRPr="007714AA" w:rsidRDefault="003A21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068"/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3,8</w:t>
                        </w:r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 xml:space="preserve"> кв</w:t>
                        </w:r>
                        <w:proofErr w:type="gramStart"/>
                        <w:r w:rsidR="00A507D4" w:rsidRPr="007714AA">
                          <w:rPr>
                            <w:rFonts w:ascii="Arial" w:eastAsiaTheme="minorEastAsia" w:hAnsi="Arial" w:cs="Arial"/>
                            <w:color w:val="000000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</w:p>
                    </w:tc>
                  </w:tr>
                </w:tbl>
                <w:p w:rsidR="00742D41" w:rsidRDefault="00742D41"/>
              </w:txbxContent>
            </v:textbox>
            <w10:wrap anchorx="page" anchory="page"/>
          </v:rect>
        </w:pict>
      </w:r>
    </w:p>
    <w:sectPr w:rsidR="00742D41" w:rsidSect="00742D41">
      <w:pgSz w:w="16838" w:h="11906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7D4"/>
    <w:rsid w:val="003A211A"/>
    <w:rsid w:val="00742D41"/>
    <w:rsid w:val="007714AA"/>
    <w:rsid w:val="007C1644"/>
    <w:rsid w:val="00A507D4"/>
    <w:rsid w:val="00CC5571"/>
    <w:rsid w:val="00DB28B8"/>
    <w:rsid w:val="00DC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2014-10-15T08:59:00Z</dcterms:created>
  <dcterms:modified xsi:type="dcterms:W3CDTF">2014-10-18T06:56:00Z</dcterms:modified>
</cp:coreProperties>
</file>